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931F7" w14:textId="77777777" w:rsidR="00604EB2" w:rsidRPr="00604EB2" w:rsidRDefault="00604EB2" w:rsidP="00604EB2">
      <w:pPr>
        <w:rPr>
          <w:rFonts w:ascii="Verdana" w:eastAsia="Times New Roman" w:hAnsi="Verdana"/>
          <w:b/>
          <w:bCs/>
        </w:rPr>
      </w:pPr>
      <w:r w:rsidRPr="00604EB2">
        <w:rPr>
          <w:rFonts w:ascii="Verdana" w:eastAsia="Times New Roman" w:hAnsi="Verdana"/>
          <w:b/>
          <w:bCs/>
        </w:rPr>
        <w:t>Letzter Spieltag DGL</w:t>
      </w:r>
    </w:p>
    <w:p w14:paraId="6C9FE3A5" w14:textId="0BACDD0F" w:rsidR="00604EB2" w:rsidRPr="00604EB2" w:rsidRDefault="00604EB2" w:rsidP="00604EB2">
      <w:pPr>
        <w:rPr>
          <w:rFonts w:ascii="Verdana" w:eastAsia="Times New Roman" w:hAnsi="Verdana"/>
        </w:rPr>
      </w:pPr>
      <w:r w:rsidRPr="00604EB2">
        <w:rPr>
          <w:rFonts w:ascii="Verdana" w:eastAsia="Times New Roman" w:hAnsi="Verdana"/>
        </w:rPr>
        <w:t xml:space="preserve">  </w:t>
      </w:r>
    </w:p>
    <w:p w14:paraId="4CED0F47" w14:textId="58F0768A" w:rsidR="00604EB2" w:rsidRPr="00604EB2" w:rsidRDefault="00604EB2" w:rsidP="00604EB2">
      <w:pPr>
        <w:rPr>
          <w:rFonts w:ascii="Verdana" w:eastAsia="Times New Roman" w:hAnsi="Verdana"/>
        </w:rPr>
      </w:pPr>
      <w:r w:rsidRPr="00604EB2">
        <w:rPr>
          <w:rFonts w:ascii="Verdana" w:eastAsia="Times New Roman" w:hAnsi="Verdana"/>
        </w:rPr>
        <w:t xml:space="preserve">Am 7.8.2022 war der offizielle Nachholspieltag für alle Gruppen der Deutschen Golf Liga (DGL), die an einem der regulären Spieltage auf Grund von Wetter- oder Platzproblemen nicht spielen konnten. Nun sind alle Ergebnisse gewertet und was sich am letzten Spieltag der Herren im Golfclub Wittgensteiner Land andeutete, hat sich bewahrheitet. Mit im Schnitt 85,6 Schlägen über CR pro Spieltag ist der GC Siegen-Olpe als bester Zweitplatzierter aller 14 Gruppen zusätzlich zum GC Kürten aus der Gruppe 14 aufgestiegen. Damit spielen die Herren des GCSO nächstes Jahr wieder in der Landesliga der DGL. </w:t>
      </w:r>
    </w:p>
    <w:p w14:paraId="3D6FE4A5" w14:textId="77777777" w:rsidR="00604EB2" w:rsidRPr="00604EB2" w:rsidRDefault="00604EB2" w:rsidP="00604EB2">
      <w:pPr>
        <w:rPr>
          <w:rFonts w:ascii="Verdana" w:eastAsia="Times New Roman" w:hAnsi="Verdana"/>
        </w:rPr>
      </w:pPr>
      <w:r w:rsidRPr="00604EB2">
        <w:rPr>
          <w:rFonts w:ascii="Verdana" w:eastAsia="Times New Roman" w:hAnsi="Verdana"/>
        </w:rPr>
        <w:t xml:space="preserve">  </w:t>
      </w:r>
    </w:p>
    <w:p w14:paraId="08A35D38" w14:textId="313F08F5" w:rsidR="00604EB2" w:rsidRPr="00604EB2" w:rsidRDefault="00604EB2" w:rsidP="00604EB2">
      <w:pPr>
        <w:rPr>
          <w:rFonts w:ascii="Verdana" w:eastAsia="Times New Roman" w:hAnsi="Verdana"/>
        </w:rPr>
      </w:pPr>
      <w:r w:rsidRPr="00604EB2">
        <w:rPr>
          <w:rFonts w:ascii="Verdana" w:eastAsia="Times New Roman" w:hAnsi="Verdana"/>
        </w:rPr>
        <w:t xml:space="preserve">Auch </w:t>
      </w:r>
      <w:r w:rsidRPr="00604EB2">
        <w:rPr>
          <w:rFonts w:ascii="Verdana" w:eastAsia="Times New Roman" w:hAnsi="Verdana"/>
        </w:rPr>
        <w:t>interes</w:t>
      </w:r>
      <w:r w:rsidRPr="00604EB2">
        <w:rPr>
          <w:rFonts w:ascii="Verdana" w:eastAsia="Times New Roman" w:hAnsi="Verdana"/>
        </w:rPr>
        <w:t>sant: Mit dem Ergebnis von 85,6 Schlägen über CR pro Spieltag war der GCSO sogar besser als der GC Kürten (Ø 88 Schläge über CR), lediglich die Verteilung auf die einzelnen Spieltage stellte sich als ungünstiger in Bezug auf den Gruppensieg heraus. Zudem ist das Ergeb</w:t>
      </w:r>
      <w:r w:rsidRPr="00604EB2">
        <w:rPr>
          <w:rFonts w:ascii="Verdana" w:eastAsia="Times New Roman" w:hAnsi="Verdana"/>
        </w:rPr>
        <w:t>n</w:t>
      </w:r>
      <w:r w:rsidRPr="00604EB2">
        <w:rPr>
          <w:rFonts w:ascii="Verdana" w:eastAsia="Times New Roman" w:hAnsi="Verdana"/>
        </w:rPr>
        <w:t xml:space="preserve">is mit Ø 85,6 Schlägen über CR das zweitbeste Ergebnis aller 68 teilnehmenden Mannschaften der Gruppenliga NRW. Lediglich der GC </w:t>
      </w:r>
      <w:r w:rsidRPr="00604EB2">
        <w:rPr>
          <w:rFonts w:ascii="Verdana" w:eastAsia="Times New Roman" w:hAnsi="Verdana"/>
        </w:rPr>
        <w:t>H</w:t>
      </w:r>
      <w:r w:rsidRPr="00604EB2">
        <w:rPr>
          <w:rFonts w:ascii="Verdana" w:eastAsia="Times New Roman" w:hAnsi="Verdana"/>
        </w:rPr>
        <w:t xml:space="preserve">aus </w:t>
      </w:r>
      <w:proofErr w:type="spellStart"/>
      <w:r w:rsidRPr="00604EB2">
        <w:rPr>
          <w:rFonts w:ascii="Verdana" w:eastAsia="Times New Roman" w:hAnsi="Verdana"/>
        </w:rPr>
        <w:t>Leythe</w:t>
      </w:r>
      <w:proofErr w:type="spellEnd"/>
      <w:r w:rsidRPr="00604EB2">
        <w:rPr>
          <w:rFonts w:ascii="Verdana" w:eastAsia="Times New Roman" w:hAnsi="Verdana"/>
        </w:rPr>
        <w:t xml:space="preserve"> konnte mit Ø 69,6 Schlägen über CR besser abschneiden.  </w:t>
      </w:r>
    </w:p>
    <w:p w14:paraId="52F3256C" w14:textId="77777777" w:rsidR="0080579C" w:rsidRDefault="0080579C"/>
    <w:sectPr w:rsidR="0080579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17B"/>
    <w:rsid w:val="00604EB2"/>
    <w:rsid w:val="0080579C"/>
    <w:rsid w:val="00EE01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857EC"/>
  <w15:chartTrackingRefBased/>
  <w15:docId w15:val="{7A1C838B-8E80-46E3-A416-4C42B8DD6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04EB2"/>
    <w:pPr>
      <w:spacing w:after="0" w:line="240" w:lineRule="auto"/>
    </w:pPr>
    <w:rPr>
      <w:rFonts w:ascii="Calibri" w:hAnsi="Calibri" w:cs="Calibri"/>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08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955</Characters>
  <Application>Microsoft Office Word</Application>
  <DocSecurity>0</DocSecurity>
  <Lines>7</Lines>
  <Paragraphs>2</Paragraphs>
  <ScaleCrop>false</ScaleCrop>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Mueller</dc:creator>
  <cp:keywords/>
  <dc:description/>
  <cp:lastModifiedBy>Daniel Mueller</cp:lastModifiedBy>
  <cp:revision>2</cp:revision>
  <dcterms:created xsi:type="dcterms:W3CDTF">2022-08-15T09:24:00Z</dcterms:created>
  <dcterms:modified xsi:type="dcterms:W3CDTF">2022-08-15T09:25:00Z</dcterms:modified>
</cp:coreProperties>
</file>